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34BF955" w:rsidR="00ED36C0" w:rsidRDefault="00ED36C0" w:rsidP="00EF260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A22578">
        <w:rPr>
          <w:rFonts w:eastAsia="Arial Unicode MS"/>
          <w:b/>
        </w:rPr>
        <w:t>4</w:t>
      </w:r>
      <w:r w:rsidR="002C18B6">
        <w:rPr>
          <w:rFonts w:eastAsia="Arial Unicode MS"/>
          <w:b/>
        </w:rPr>
        <w:t>2</w:t>
      </w:r>
    </w:p>
    <w:p w14:paraId="222DD452" w14:textId="79D81DA1" w:rsid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EC1174">
        <w:rPr>
          <w:rFonts w:eastAsia="Arial Unicode MS"/>
        </w:rPr>
        <w:t>8</w:t>
      </w:r>
      <w:r w:rsidR="002C18B6">
        <w:rPr>
          <w:rFonts w:eastAsia="Arial Unicode MS"/>
        </w:rPr>
        <w:t>3</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72F5B201" w14:textId="77777777" w:rsidR="006C2DB1" w:rsidRPr="003D410F" w:rsidRDefault="006C2DB1"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3B1AED2A" w14:textId="77777777" w:rsidR="002C18B6" w:rsidRPr="002C18B6" w:rsidRDefault="002C18B6" w:rsidP="00EF2602">
      <w:pPr>
        <w:keepNext/>
        <w:jc w:val="both"/>
        <w:outlineLvl w:val="0"/>
        <w:rPr>
          <w:rFonts w:eastAsiaTheme="minorHAnsi"/>
          <w:b/>
          <w:bCs/>
          <w:color w:val="000000" w:themeColor="text1"/>
          <w:shd w:val="clear" w:color="auto" w:fill="FFFFFF"/>
          <w:lang w:eastAsia="en-US"/>
        </w:rPr>
      </w:pPr>
      <w:bookmarkStart w:id="84" w:name="_Hlk160035880"/>
      <w:bookmarkStart w:id="85" w:name="_Hlk160035643"/>
      <w:bookmarkStart w:id="86" w:name="_Hlk160035334"/>
      <w:bookmarkStart w:id="87" w:name="_Hlk160035208"/>
      <w:bookmarkStart w:id="88" w:name="_Hlk160034962"/>
      <w:bookmarkStart w:id="89" w:name="_Hlk160034878"/>
      <w:bookmarkStart w:id="90" w:name="_Hlk160034568"/>
      <w:bookmarkStart w:id="91" w:name="_Hlk160034073"/>
      <w:bookmarkStart w:id="92" w:name="_Hlk160033961"/>
      <w:bookmarkStart w:id="93" w:name="_Hlk160033839"/>
      <w:bookmarkStart w:id="94" w:name="_Hlk160033731"/>
      <w:bookmarkStart w:id="95" w:name="_Hlk158645162"/>
      <w:bookmarkStart w:id="96" w:name="_Hlk160033618"/>
      <w:bookmarkStart w:id="97" w:name="_Hlk160033483"/>
      <w:bookmarkStart w:id="98" w:name="_Hlk160033325"/>
      <w:bookmarkStart w:id="99" w:name="_Hlk160033116"/>
      <w:bookmarkStart w:id="100" w:name="_Hlk160032956"/>
      <w:bookmarkStart w:id="101" w:name="_Hlk160032830"/>
      <w:bookmarkStart w:id="102" w:name="_Hlk160032726"/>
      <w:bookmarkStart w:id="103" w:name="_Hlk160032158"/>
      <w:bookmarkStart w:id="104" w:name="_Hlk160031973"/>
      <w:bookmarkStart w:id="105" w:name="_Hlk160031781"/>
      <w:bookmarkStart w:id="106" w:name="_Hlk160031624"/>
      <w:bookmarkStart w:id="107" w:name="_Hlk160031473"/>
      <w:bookmarkStart w:id="108" w:name="_Hlk160031331"/>
      <w:bookmarkStart w:id="109" w:name="_Hlk160031127"/>
      <w:bookmarkStart w:id="110" w:name="_Hlk160030944"/>
      <w:bookmarkStart w:id="111" w:name="_Hlk160030811"/>
      <w:bookmarkStart w:id="112" w:name="_Hlk160030676"/>
      <w:bookmarkStart w:id="113" w:name="_Hlk160030157"/>
      <w:bookmarkStart w:id="114" w:name="_Hlk160029970"/>
      <w:bookmarkStart w:id="115" w:name="_Hlk160029820"/>
      <w:bookmarkStart w:id="116" w:name="_Hlk160029584"/>
      <w:bookmarkStart w:id="117" w:name="_Hlk160029398"/>
      <w:bookmarkStart w:id="118" w:name="_Hlk160029036"/>
      <w:bookmarkStart w:id="119" w:name="_Hlk160028899"/>
      <w:bookmarkStart w:id="120" w:name="_Hlk160028641"/>
      <w:bookmarkStart w:id="121" w:name="_Hlk160027884"/>
      <w:bookmarkStart w:id="122" w:name="_Hlk160024912"/>
      <w:bookmarkStart w:id="123" w:name="_Hlk160024645"/>
      <w:bookmarkStart w:id="124" w:name="_Hlk160024367"/>
      <w:bookmarkStart w:id="125" w:name="_Hlk160024110"/>
      <w:bookmarkStart w:id="126" w:name="_Hlk160021870"/>
      <w:bookmarkStart w:id="127" w:name="_Hlk158640778"/>
      <w:r w:rsidRPr="002C18B6">
        <w:rPr>
          <w:rFonts w:eastAsiaTheme="minorHAnsi"/>
          <w:b/>
          <w:bCs/>
          <w:color w:val="000000" w:themeColor="text1"/>
          <w:shd w:val="clear" w:color="auto" w:fill="FFFFFF"/>
          <w:lang w:eastAsia="en-US"/>
        </w:rPr>
        <w:t>Par maksas noteikšanu pakalpojumam – īslaicīga sociālā aprūpe (sociālā gulta) institūcijā pilngadīgām personām – Cesvaines un Dzelzavas sociālās aprūpes centrā</w:t>
      </w:r>
    </w:p>
    <w:bookmarkEnd w:id="84"/>
    <w:p w14:paraId="74FA5169" w14:textId="77777777" w:rsidR="002C18B6" w:rsidRPr="00EF2602" w:rsidRDefault="002C18B6" w:rsidP="00EF2602">
      <w:pPr>
        <w:keepNext/>
        <w:jc w:val="both"/>
        <w:outlineLvl w:val="0"/>
        <w:rPr>
          <w:iCs/>
          <w:color w:val="000000" w:themeColor="text1"/>
          <w:lang w:eastAsia="ru-RU"/>
        </w:rPr>
      </w:pPr>
    </w:p>
    <w:p w14:paraId="4212253A" w14:textId="77777777" w:rsidR="002C18B6" w:rsidRPr="002C18B6" w:rsidRDefault="002C18B6" w:rsidP="006C2DB1">
      <w:pPr>
        <w:ind w:firstLine="720"/>
        <w:jc w:val="both"/>
        <w:rPr>
          <w:rFonts w:eastAsia="MS Mincho"/>
          <w:lang w:eastAsia="en-US"/>
        </w:rPr>
      </w:pPr>
      <w:r w:rsidRPr="002C18B6">
        <w:rPr>
          <w:rFonts w:eastAsia="MS Mincho"/>
          <w:lang w:eastAsia="en-US"/>
        </w:rPr>
        <w:t>Saskaņā ar “Pašvaldību likumu”  10. panta 1. punktu “Dome ir tiesīga izlemt ikvienu pašvaldības kompetences jautājumu” 2.</w:t>
      </w:r>
      <w:r w:rsidRPr="002C18B6">
        <w:rPr>
          <w:rFonts w:eastAsia="MS Mincho"/>
          <w:vertAlign w:val="superscript"/>
          <w:lang w:eastAsia="en-US"/>
        </w:rPr>
        <w:t>2</w:t>
      </w:r>
      <w:r w:rsidRPr="002C18B6">
        <w:rPr>
          <w:rFonts w:eastAsia="MS Mincho"/>
          <w:lang w:eastAsia="en-US"/>
        </w:rPr>
        <w:t xml:space="preserve">. d “citiem pašvaldības sniegtajiem pakalpojumiem” punktu dome var izskatīt jebkuru jautājumu, kas ir attiecīgās pašvaldības pārziņā, turklāt tikai dome var noteikt, maksu par pakalpojumiem. </w:t>
      </w:r>
    </w:p>
    <w:p w14:paraId="4D2AF41E" w14:textId="77777777" w:rsidR="002C18B6" w:rsidRPr="002C18B6" w:rsidRDefault="002C18B6" w:rsidP="00EF2602">
      <w:pPr>
        <w:ind w:firstLine="720"/>
        <w:jc w:val="both"/>
        <w:rPr>
          <w:rFonts w:eastAsiaTheme="minorHAnsi"/>
          <w:color w:val="000000" w:themeColor="text1"/>
          <w:shd w:val="clear" w:color="auto" w:fill="FFFFFF"/>
          <w:lang w:eastAsia="en-US"/>
        </w:rPr>
      </w:pPr>
      <w:r w:rsidRPr="002C18B6">
        <w:rPr>
          <w:rFonts w:eastAsiaTheme="minorHAnsi"/>
          <w:color w:val="000000" w:themeColor="text1"/>
          <w:shd w:val="clear" w:color="auto" w:fill="FFFFFF"/>
          <w:lang w:eastAsia="en-US"/>
        </w:rPr>
        <w:t>Madonas novada pašvaldības 2021. gada 25. novembra saistošo noteikumu Nr. 19</w:t>
      </w:r>
      <w:r w:rsidRPr="002C18B6">
        <w:rPr>
          <w:rFonts w:eastAsiaTheme="minorHAnsi"/>
          <w:color w:val="000000" w:themeColor="text1"/>
          <w:lang w:eastAsia="en-US"/>
        </w:rPr>
        <w:t xml:space="preserve"> “Par sociālajiem pakalpojumiem Madonas novadā” (turpmāk – Saistošie noteikumi) 112. punktā noteikts, ka īslaicīga sociālā aprūpe (sociālās gultas) institūcijā pilngadīgām personām (turpmāk šajā apakšnodaļā – Pakalpojums) ir pakalpojums ar nepieciešamo aprūpi institūcijā personām, kurām nepieciešamais pakalpojuma apjoms pārsniedz aprūpei mājās noteikto pakalpojumu apjomu un kuru ģimenes locekļi nespēj nodrošināt personai nepieciešamo aprūpi nodarbinātības vai citu iemeslu dēļ, pēc operācijas atveseļošanās periodā vai līdz pakalpojuma saņemšanai ilgstošas sociālās aprūpes un sociālās rehabilitācijas institūcijā. </w:t>
      </w:r>
      <w:r w:rsidRPr="002C18B6">
        <w:rPr>
          <w:rFonts w:eastAsiaTheme="minorHAnsi"/>
          <w:color w:val="000000" w:themeColor="text1"/>
          <w:shd w:val="clear" w:color="auto" w:fill="FFFFFF"/>
          <w:lang w:eastAsia="en-US"/>
        </w:rPr>
        <w:t xml:space="preserve">Saistošo noteikumu 117. punktā paredzēts, ka maksa par Pakalpojumu tiek noteikta saskaņā ar pašvaldības domes lēmumu. </w:t>
      </w:r>
    </w:p>
    <w:p w14:paraId="03E3F8C5" w14:textId="47291308" w:rsidR="002C18B6" w:rsidRPr="002C18B6" w:rsidRDefault="002C18B6" w:rsidP="00EF2602">
      <w:pPr>
        <w:ind w:firstLine="720"/>
        <w:jc w:val="both"/>
        <w:rPr>
          <w:rFonts w:eastAsiaTheme="minorHAnsi"/>
          <w:color w:val="000000" w:themeColor="text1"/>
          <w:lang w:eastAsia="en-US"/>
        </w:rPr>
      </w:pPr>
      <w:r w:rsidRPr="002C18B6">
        <w:rPr>
          <w:rFonts w:eastAsiaTheme="minorHAnsi"/>
          <w:color w:val="000000" w:themeColor="text1"/>
          <w:lang w:eastAsia="en-US"/>
        </w:rPr>
        <w:t>Ministru kabineta 2003. gada 27. maija noteikumu Nr.</w:t>
      </w:r>
      <w:r w:rsidR="00EF2602">
        <w:rPr>
          <w:rFonts w:eastAsiaTheme="minorHAnsi"/>
          <w:color w:val="000000" w:themeColor="text1"/>
          <w:lang w:eastAsia="en-US"/>
        </w:rPr>
        <w:t xml:space="preserve"> </w:t>
      </w:r>
      <w:r w:rsidRPr="002C18B6">
        <w:rPr>
          <w:rFonts w:eastAsiaTheme="minorHAnsi"/>
          <w:color w:val="000000" w:themeColor="text1"/>
          <w:lang w:eastAsia="en-US"/>
        </w:rPr>
        <w:t>275 "Sociālās aprūpes un sociālās rehabilitācijas pakalpojumu samaksas kārtība un kārtība, kādā pakalpojuma izmaksas tiek segtas no pašvaldības budžeta" 6. punktā paredzēts, ka p</w:t>
      </w:r>
      <w:r w:rsidRPr="002C18B6">
        <w:rPr>
          <w:rFonts w:eastAsiaTheme="minorHAnsi"/>
          <w:color w:val="000000" w:themeColor="text1"/>
          <w:shd w:val="clear" w:color="auto" w:fill="FFFFFF"/>
          <w:lang w:eastAsia="en-US"/>
        </w:rPr>
        <w:t>ašvaldība atbilstoši finansiālajām iespējām var noteikt klientam citu (labvēlīgāku) samaksas kārtību par pakalpojumu. Šis nosacījums ņemts vērā, nosakot maksu par Pakalpojumu Madonas novada pašvaldības iedzīvotājiem, tas ir, Madonas novada pašvaldības iedzīvotājiem, kuriem nepieciešams 1.</w:t>
      </w:r>
      <w:r w:rsidR="00EF2602">
        <w:rPr>
          <w:rFonts w:eastAsiaTheme="minorHAnsi"/>
          <w:color w:val="000000" w:themeColor="text1"/>
          <w:shd w:val="clear" w:color="auto" w:fill="FFFFFF"/>
          <w:lang w:eastAsia="en-US"/>
        </w:rPr>
        <w:t>-</w:t>
      </w:r>
      <w:r w:rsidRPr="002C18B6">
        <w:rPr>
          <w:rFonts w:eastAsiaTheme="minorHAnsi"/>
          <w:color w:val="000000" w:themeColor="text1"/>
          <w:shd w:val="clear" w:color="auto" w:fill="FFFFFF"/>
          <w:lang w:eastAsia="en-US"/>
        </w:rPr>
        <w:t xml:space="preserve">3. aprūpes līmenis, maksai par Pakalpojumu noteikta atlaide 100 </w:t>
      </w:r>
      <w:proofErr w:type="spellStart"/>
      <w:r w:rsidRPr="002C18B6">
        <w:rPr>
          <w:rFonts w:eastAsiaTheme="minorHAnsi"/>
          <w:i/>
          <w:iCs/>
          <w:color w:val="000000" w:themeColor="text1"/>
          <w:shd w:val="clear" w:color="auto" w:fill="FFFFFF"/>
          <w:lang w:eastAsia="en-US"/>
        </w:rPr>
        <w:t>euro</w:t>
      </w:r>
      <w:proofErr w:type="spellEnd"/>
      <w:r w:rsidRPr="002C18B6">
        <w:rPr>
          <w:rFonts w:eastAsiaTheme="minorHAnsi"/>
          <w:color w:val="000000" w:themeColor="text1"/>
          <w:shd w:val="clear" w:color="auto" w:fill="FFFFFF"/>
          <w:lang w:eastAsia="en-US"/>
        </w:rPr>
        <w:t xml:space="preserve"> mēnesī, bet Madonas novada pašvaldības iedzīvotājiem, kuriem nepieciešams 4. aprūpes līmenis, maksai par Pakalpojumu noteikta atlaide 50 </w:t>
      </w:r>
      <w:proofErr w:type="spellStart"/>
      <w:r w:rsidRPr="002C18B6">
        <w:rPr>
          <w:rFonts w:eastAsiaTheme="minorHAnsi"/>
          <w:i/>
          <w:iCs/>
          <w:color w:val="000000" w:themeColor="text1"/>
          <w:shd w:val="clear" w:color="auto" w:fill="FFFFFF"/>
          <w:lang w:eastAsia="en-US"/>
        </w:rPr>
        <w:t>euro</w:t>
      </w:r>
      <w:proofErr w:type="spellEnd"/>
      <w:r w:rsidRPr="002C18B6">
        <w:rPr>
          <w:rFonts w:eastAsiaTheme="minorHAnsi"/>
          <w:color w:val="000000" w:themeColor="text1"/>
          <w:shd w:val="clear" w:color="auto" w:fill="FFFFFF"/>
          <w:lang w:eastAsia="en-US"/>
        </w:rPr>
        <w:t xml:space="preserve"> mēnesī, noteikto atlaidi apmaksā pašvaldība no pašvaldības budžeta līdzekļiem. </w:t>
      </w:r>
    </w:p>
    <w:p w14:paraId="22DC9A11" w14:textId="34A4F03F" w:rsidR="002C18B6" w:rsidRPr="0040568F" w:rsidRDefault="002C18B6" w:rsidP="00EF2602">
      <w:pPr>
        <w:ind w:firstLine="720"/>
        <w:jc w:val="both"/>
        <w:rPr>
          <w:rFonts w:eastAsiaTheme="minorHAnsi"/>
          <w:color w:val="000000" w:themeColor="text1"/>
          <w:shd w:val="clear" w:color="auto" w:fill="FFFFFF"/>
          <w:lang w:eastAsia="en-US"/>
        </w:rPr>
      </w:pPr>
      <w:r w:rsidRPr="002C18B6">
        <w:rPr>
          <w:rFonts w:eastAsiaTheme="minorHAnsi"/>
          <w:color w:val="000000" w:themeColor="text1"/>
          <w:shd w:val="clear" w:color="auto" w:fill="FFFFFF"/>
          <w:lang w:eastAsia="en-US"/>
        </w:rPr>
        <w:t>Finanšu nodaļa ir veikusi aprēķinu</w:t>
      </w:r>
      <w:r w:rsidRPr="002C18B6">
        <w:rPr>
          <w:rFonts w:asciiTheme="minorHAnsi" w:eastAsiaTheme="minorHAnsi" w:hAnsiTheme="minorHAnsi" w:cstheme="minorBidi"/>
          <w:sz w:val="22"/>
          <w:szCs w:val="22"/>
          <w:lang w:eastAsia="en-US"/>
        </w:rPr>
        <w:t xml:space="preserve"> </w:t>
      </w:r>
      <w:r w:rsidRPr="002C18B6">
        <w:rPr>
          <w:rFonts w:eastAsiaTheme="minorHAnsi"/>
          <w:color w:val="000000" w:themeColor="text1"/>
          <w:shd w:val="clear" w:color="auto" w:fill="FFFFFF"/>
          <w:lang w:eastAsia="en-US"/>
        </w:rPr>
        <w:t>īslaicīga sociālā aprūpe (sociālā gulta) institūcijā pilngadīgām personām – Cesvaines un Dzelzavas sociālās aprūpes centra faktiskajām uzturēšanas un klientu izmitināšanas izmaksām. Izmaksas palielinājušās saistībā ar minimālās un vispārējās algas pieaugumu, preču un pakalpojumu sadārdzinājumu.</w:t>
      </w:r>
    </w:p>
    <w:p w14:paraId="02CC20E9" w14:textId="6D73579A" w:rsidR="002C18B6" w:rsidRPr="00EF2602" w:rsidRDefault="002C18B6" w:rsidP="00EF2602">
      <w:pPr>
        <w:ind w:firstLine="720"/>
        <w:jc w:val="both"/>
        <w:rPr>
          <w:lang w:eastAsia="lo-LA" w:bidi="lo-LA"/>
        </w:rPr>
      </w:pPr>
      <w:r w:rsidRPr="002C18B6">
        <w:rPr>
          <w:rFonts w:eastAsia="Calibri"/>
          <w:lang w:eastAsia="en-US"/>
        </w:rPr>
        <w:t xml:space="preserve">Pamatojoties uz likuma </w:t>
      </w:r>
      <w:r w:rsidRPr="002C18B6">
        <w:rPr>
          <w:rFonts w:eastAsia="MS Mincho"/>
          <w:lang w:eastAsia="en-US"/>
        </w:rPr>
        <w:t>“Pašvaldību likums” 10. panta pirmās daļa 2.</w:t>
      </w:r>
      <w:r w:rsidRPr="002C18B6">
        <w:rPr>
          <w:rFonts w:eastAsia="MS Mincho"/>
          <w:vertAlign w:val="superscript"/>
          <w:lang w:eastAsia="en-US"/>
        </w:rPr>
        <w:t>2</w:t>
      </w:r>
      <w:r w:rsidRPr="002C18B6">
        <w:rPr>
          <w:rFonts w:eastAsia="MS Mincho"/>
          <w:lang w:eastAsia="en-US"/>
        </w:rPr>
        <w:t>. d  punktu</w:t>
      </w:r>
      <w:r w:rsidRPr="002C18B6">
        <w:rPr>
          <w:rFonts w:eastAsia="Calibri"/>
          <w:lang w:eastAsia="en-US"/>
        </w:rPr>
        <w:t>, ņemot vērā 14.02.2024. Sociālo un veselības jautājumu komitejas un 20.02.2024. Finanšu un attīstības komitejas atzinumus,</w:t>
      </w:r>
      <w:r w:rsidR="00EF2602">
        <w:rPr>
          <w:rFonts w:eastAsia="Calibri"/>
          <w:lang w:eastAsia="en-US"/>
        </w:rPr>
        <w:t xml:space="preserve"> </w:t>
      </w:r>
      <w:r w:rsidR="0040568F">
        <w:rPr>
          <w:lang w:eastAsia="lo-LA" w:bidi="lo-LA"/>
        </w:rPr>
        <w:t>atklāti balsojot</w:t>
      </w:r>
      <w:r w:rsidR="0040568F">
        <w:rPr>
          <w:b/>
          <w:lang w:eastAsia="lo-LA" w:bidi="lo-LA"/>
        </w:rPr>
        <w:t xml:space="preserve">: PAR - </w:t>
      </w:r>
      <w:r w:rsidR="0040568F">
        <w:rPr>
          <w:rFonts w:eastAsia="Calibri"/>
          <w:b/>
          <w:noProof/>
          <w:lang w:eastAsia="en-US"/>
        </w:rPr>
        <w:t xml:space="preserve">14 </w:t>
      </w:r>
      <w:r w:rsidR="0040568F">
        <w:rPr>
          <w:rFonts w:eastAsia="Calibri"/>
          <w:bCs/>
          <w:noProof/>
          <w:lang w:eastAsia="en-US"/>
        </w:rPr>
        <w:t>(</w:t>
      </w:r>
      <w:r w:rsidR="0040568F">
        <w:rPr>
          <w:bCs/>
          <w:noProof/>
        </w:rPr>
        <w:t>Agris Lungevičs, Aigars Šķēls, Aivis Masaļskis, Andris Sakne, Artūrs Čačka, Artūrs Grandāns, Arvīds Greidiņš, Gatis Teilis, Guntis Klikučs, Iveta Peilāne, Kaspars Udrass, Sandra Maksimova, Valda Kļaviņa, Zigfrīds Gora</w:t>
      </w:r>
      <w:r w:rsidR="0040568F">
        <w:rPr>
          <w:rFonts w:eastAsia="Calibri"/>
          <w:bCs/>
          <w:noProof/>
          <w:lang w:eastAsia="en-US"/>
        </w:rPr>
        <w:t xml:space="preserve">), </w:t>
      </w:r>
      <w:r w:rsidR="0040568F">
        <w:rPr>
          <w:b/>
          <w:lang w:eastAsia="lo-LA" w:bidi="lo-LA"/>
        </w:rPr>
        <w:t>PRET - NAV, ATTURAS - NAV</w:t>
      </w:r>
      <w:r w:rsidR="0040568F">
        <w:rPr>
          <w:lang w:eastAsia="lo-LA" w:bidi="lo-LA"/>
        </w:rPr>
        <w:t xml:space="preserve">, Madonas novada pašvaldības dome </w:t>
      </w:r>
      <w:r w:rsidR="0040568F">
        <w:rPr>
          <w:b/>
          <w:lang w:eastAsia="lo-LA" w:bidi="lo-LA"/>
        </w:rPr>
        <w:t>NOLEMJ</w:t>
      </w:r>
      <w:r w:rsidR="0040568F">
        <w:rPr>
          <w:lang w:eastAsia="lo-LA" w:bidi="lo-LA"/>
        </w:rPr>
        <w:t>:</w:t>
      </w:r>
    </w:p>
    <w:p w14:paraId="2D51E1F0" w14:textId="3BBD5357" w:rsidR="002C18B6" w:rsidRPr="002C18B6" w:rsidRDefault="002C18B6" w:rsidP="00EF2602">
      <w:pPr>
        <w:numPr>
          <w:ilvl w:val="0"/>
          <w:numId w:val="6"/>
        </w:numPr>
        <w:tabs>
          <w:tab w:val="clear" w:pos="750"/>
        </w:tabs>
        <w:ind w:left="709" w:hanging="739"/>
        <w:contextualSpacing/>
        <w:jc w:val="both"/>
        <w:rPr>
          <w:rFonts w:eastAsiaTheme="minorHAnsi"/>
          <w:lang w:eastAsia="en-US"/>
        </w:rPr>
      </w:pPr>
      <w:r w:rsidRPr="002C18B6">
        <w:rPr>
          <w:rFonts w:eastAsiaTheme="minorHAnsi"/>
          <w:lang w:eastAsia="en-US"/>
        </w:rPr>
        <w:lastRenderedPageBreak/>
        <w:t xml:space="preserve">Apstiprināt Madonas novada pašvaldības īslaicīga sociālā aprūpe (sociālā gulta) institūcijā pilngadīgām personām – Cesvaines un Dzelzavas sociālās aprūpes centra </w:t>
      </w:r>
      <w:r w:rsidRPr="002C18B6">
        <w:rPr>
          <w:rFonts w:eastAsiaTheme="minorHAnsi"/>
          <w:color w:val="000000" w:themeColor="text1"/>
          <w:shd w:val="clear" w:color="auto" w:fill="FFFFFF"/>
          <w:lang w:eastAsia="en-US"/>
        </w:rPr>
        <w:t xml:space="preserve">maksu </w:t>
      </w:r>
      <w:r w:rsidRPr="002C18B6">
        <w:rPr>
          <w:rFonts w:eastAsiaTheme="minorHAnsi"/>
          <w:color w:val="000000" w:themeColor="text1"/>
          <w:lang w:eastAsia="en-US"/>
        </w:rPr>
        <w:t>vienai personai diennaktī.</w:t>
      </w:r>
      <w:r w:rsidRPr="002C18B6">
        <w:rPr>
          <w:rFonts w:eastAsiaTheme="minorHAnsi"/>
          <w:lang w:eastAsia="en-US"/>
        </w:rPr>
        <w:t xml:space="preserve"> </w:t>
      </w:r>
      <w:r w:rsidRPr="002C18B6">
        <w:rPr>
          <w:rFonts w:eastAsiaTheme="minorHAnsi"/>
          <w:color w:val="000000" w:themeColor="text1"/>
          <w:shd w:val="clear" w:color="auto" w:fill="FFFFFF"/>
          <w:lang w:eastAsia="en-US"/>
        </w:rPr>
        <w:t xml:space="preserve">EUR 29,26 diennaktī Madonas novada iedzīvotājiem ar 1.–3. aprūpes līmeni, EUR 30,90 </w:t>
      </w:r>
      <w:r w:rsidRPr="002C18B6">
        <w:rPr>
          <w:rFonts w:eastAsiaTheme="minorHAnsi"/>
          <w:color w:val="000000" w:themeColor="text1"/>
          <w:lang w:eastAsia="en-US"/>
        </w:rPr>
        <w:t xml:space="preserve">diennaktī </w:t>
      </w:r>
      <w:r w:rsidRPr="002C18B6">
        <w:rPr>
          <w:rFonts w:eastAsiaTheme="minorHAnsi"/>
          <w:color w:val="000000" w:themeColor="text1"/>
          <w:shd w:val="clear" w:color="auto" w:fill="FFFFFF"/>
          <w:lang w:eastAsia="en-US"/>
        </w:rPr>
        <w:t>Madonas novada iedzīvotājiem</w:t>
      </w:r>
      <w:r w:rsidRPr="002C18B6">
        <w:rPr>
          <w:rFonts w:eastAsiaTheme="minorHAnsi"/>
          <w:color w:val="000000" w:themeColor="text1"/>
          <w:lang w:eastAsia="en-US"/>
        </w:rPr>
        <w:t xml:space="preserve"> ar </w:t>
      </w:r>
      <w:r w:rsidRPr="002C18B6">
        <w:rPr>
          <w:color w:val="000000" w:themeColor="text1"/>
        </w:rPr>
        <w:t>4.</w:t>
      </w:r>
      <w:r w:rsidR="006B4810">
        <w:rPr>
          <w:color w:val="000000" w:themeColor="text1"/>
        </w:rPr>
        <w:t> </w:t>
      </w:r>
      <w:r w:rsidRPr="002C18B6">
        <w:rPr>
          <w:color w:val="000000" w:themeColor="text1"/>
        </w:rPr>
        <w:t>aprūpes līmeni un EUR 32,55</w:t>
      </w:r>
      <w:r w:rsidRPr="002C18B6">
        <w:rPr>
          <w:rFonts w:eastAsiaTheme="minorHAnsi"/>
          <w:color w:val="000000" w:themeColor="text1"/>
          <w:shd w:val="clear" w:color="auto" w:fill="FFFFFF"/>
          <w:lang w:eastAsia="en-US"/>
        </w:rPr>
        <w:t xml:space="preserve"> </w:t>
      </w:r>
      <w:r w:rsidRPr="002C18B6">
        <w:rPr>
          <w:rFonts w:eastAsiaTheme="minorHAnsi"/>
          <w:color w:val="000000" w:themeColor="text1"/>
          <w:lang w:eastAsia="en-US"/>
        </w:rPr>
        <w:t xml:space="preserve">diennaktī </w:t>
      </w:r>
      <w:r w:rsidRPr="002C18B6">
        <w:rPr>
          <w:color w:val="000000" w:themeColor="text1"/>
        </w:rPr>
        <w:t>citu novadu iedzīvotājiem.</w:t>
      </w:r>
    </w:p>
    <w:p w14:paraId="39557E84" w14:textId="77777777" w:rsidR="002C18B6" w:rsidRPr="002C18B6" w:rsidRDefault="002C18B6" w:rsidP="00EF2602">
      <w:pPr>
        <w:numPr>
          <w:ilvl w:val="0"/>
          <w:numId w:val="6"/>
        </w:numPr>
        <w:tabs>
          <w:tab w:val="clear" w:pos="750"/>
        </w:tabs>
        <w:ind w:left="709" w:hanging="739"/>
        <w:contextualSpacing/>
        <w:jc w:val="both"/>
        <w:rPr>
          <w:rFonts w:eastAsiaTheme="minorHAnsi"/>
          <w:lang w:eastAsia="en-US"/>
        </w:rPr>
      </w:pPr>
      <w:r w:rsidRPr="002C18B6">
        <w:rPr>
          <w:rFonts w:eastAsiaTheme="minorHAnsi"/>
          <w:lang w:eastAsia="en-US"/>
        </w:rPr>
        <w:t>Lēmums stājas spēkā ar 2024. gada 1. aprīli.</w:t>
      </w:r>
    </w:p>
    <w:p w14:paraId="1FE36EFD" w14:textId="77777777" w:rsidR="002C18B6" w:rsidRPr="002C18B6" w:rsidRDefault="002C18B6" w:rsidP="00EF2602">
      <w:pPr>
        <w:numPr>
          <w:ilvl w:val="0"/>
          <w:numId w:val="6"/>
        </w:numPr>
        <w:tabs>
          <w:tab w:val="clear" w:pos="750"/>
        </w:tabs>
        <w:ind w:left="709" w:hanging="739"/>
        <w:contextualSpacing/>
        <w:jc w:val="both"/>
        <w:rPr>
          <w:rFonts w:eastAsiaTheme="minorHAnsi"/>
          <w:lang w:eastAsia="en-US"/>
        </w:rPr>
      </w:pPr>
      <w:r w:rsidRPr="002C18B6">
        <w:rPr>
          <w:rFonts w:eastAsiaTheme="minorHAnsi"/>
          <w:color w:val="000000" w:themeColor="text1"/>
          <w:lang w:eastAsia="en-US"/>
        </w:rPr>
        <w:t xml:space="preserve">Pansionātu un sociālo aprūpes centru vadītājiem noslēgtajos līgumos noteiktajā kārtībā brīdināt klientus par pakalpojuma maksas izmaiņām un izdarīt grozījumus līgumos. </w:t>
      </w:r>
    </w:p>
    <w:p w14:paraId="73259C00" w14:textId="77777777" w:rsidR="002C18B6" w:rsidRPr="002C18B6" w:rsidRDefault="002C18B6" w:rsidP="00EF2602">
      <w:pPr>
        <w:jc w:val="both"/>
        <w:rPr>
          <w:rFonts w:eastAsiaTheme="minorHAnsi"/>
          <w:color w:val="000000" w:themeColor="text1"/>
          <w:lang w:eastAsia="en-US"/>
        </w:rPr>
      </w:pPr>
    </w:p>
    <w:bookmarkEnd w:id="85"/>
    <w:bookmarkEnd w:id="86"/>
    <w:bookmarkEnd w:id="87"/>
    <w:p w14:paraId="26C9476D" w14:textId="77777777" w:rsidR="001E087A" w:rsidRDefault="001E087A" w:rsidP="00EF2602">
      <w:pPr>
        <w:jc w:val="both"/>
        <w:rPr>
          <w:rFonts w:eastAsiaTheme="minorHAnsi"/>
          <w:b/>
          <w:bCs/>
          <w:kern w:val="2"/>
          <w:lang w:eastAsia="en-US"/>
          <w14:ligatures w14:val="standardContextual"/>
        </w:rPr>
      </w:pPr>
    </w:p>
    <w:bookmarkEnd w:id="88"/>
    <w:bookmarkEnd w:id="89"/>
    <w:bookmarkEnd w:id="90"/>
    <w:bookmarkEnd w:id="91"/>
    <w:bookmarkEnd w:id="92"/>
    <w:bookmarkEnd w:id="93"/>
    <w:bookmarkEnd w:id="94"/>
    <w:bookmarkEnd w:id="95"/>
    <w:bookmarkEnd w:id="96"/>
    <w:bookmarkEnd w:id="97"/>
    <w:bookmarkEnd w:id="98"/>
    <w:bookmarkEnd w:id="99"/>
    <w:bookmarkEnd w:id="100"/>
    <w:bookmarkEnd w:id="101"/>
    <w:p w14:paraId="1B841FEB" w14:textId="77777777" w:rsidR="00F83CC3" w:rsidRPr="00F83CC3" w:rsidRDefault="00F83CC3" w:rsidP="00EF2602">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14:paraId="1F282D8C" w14:textId="77777777" w:rsidR="00ED36C0" w:rsidRDefault="00ED36C0" w:rsidP="00EF2602">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F2602">
      <w:pPr>
        <w:jc w:val="both"/>
      </w:pPr>
    </w:p>
    <w:p w14:paraId="4AECFC4C" w14:textId="66DBC2A2" w:rsidR="00D556C8" w:rsidRDefault="00D556C8" w:rsidP="00EF2602">
      <w:pPr>
        <w:jc w:val="both"/>
      </w:pPr>
    </w:p>
    <w:p w14:paraId="17C6A482" w14:textId="77777777" w:rsidR="005A0266" w:rsidRDefault="005A0266" w:rsidP="00EF2602">
      <w:pPr>
        <w:jc w:val="both"/>
      </w:pPr>
    </w:p>
    <w:p w14:paraId="6028AD79" w14:textId="77777777" w:rsidR="001E087A" w:rsidRPr="001E087A" w:rsidRDefault="001E087A" w:rsidP="00EF2602">
      <w:pPr>
        <w:jc w:val="both"/>
        <w:rPr>
          <w:rFonts w:eastAsiaTheme="minorHAnsi"/>
          <w:color w:val="000000" w:themeColor="text1"/>
          <w:lang w:eastAsia="en-US"/>
        </w:rPr>
      </w:pPr>
      <w:r w:rsidRPr="001E087A">
        <w:rPr>
          <w:rFonts w:eastAsiaTheme="minorHAnsi"/>
          <w:i/>
          <w:color w:val="000000" w:themeColor="text1"/>
          <w:lang w:eastAsia="en-US"/>
        </w:rPr>
        <w:t>Ankrava 29374376</w:t>
      </w:r>
    </w:p>
    <w:p w14:paraId="00A4042A" w14:textId="49D21AB3" w:rsidR="001C5D95" w:rsidRDefault="001C5D95" w:rsidP="00EF2602">
      <w:pPr>
        <w:jc w:val="both"/>
        <w:rPr>
          <w:i/>
        </w:rPr>
      </w:pPr>
    </w:p>
    <w:p w14:paraId="71F3D4ED" w14:textId="696FA29A" w:rsidR="00E449D1" w:rsidRPr="00E449D1" w:rsidRDefault="00E449D1" w:rsidP="00EF2602">
      <w:pPr>
        <w:tabs>
          <w:tab w:val="left" w:pos="1425"/>
        </w:tabs>
      </w:pPr>
    </w:p>
    <w:sectPr w:rsidR="00E449D1" w:rsidRPr="00E449D1" w:rsidSect="000C6C9B">
      <w:footerReference w:type="default" r:id="rId8"/>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BCDC" w14:textId="77777777" w:rsidR="007771F0" w:rsidRDefault="007771F0" w:rsidP="000509C7">
      <w:r>
        <w:separator/>
      </w:r>
    </w:p>
  </w:endnote>
  <w:endnote w:type="continuationSeparator" w:id="0">
    <w:p w14:paraId="6DFC238C" w14:textId="77777777" w:rsidR="007771F0" w:rsidRDefault="007771F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F405" w14:textId="77777777" w:rsidR="007771F0" w:rsidRDefault="007771F0" w:rsidP="000509C7">
      <w:r>
        <w:separator/>
      </w:r>
    </w:p>
  </w:footnote>
  <w:footnote w:type="continuationSeparator" w:id="0">
    <w:p w14:paraId="2F311F6D" w14:textId="77777777" w:rsidR="007771F0" w:rsidRDefault="007771F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4"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31E2"/>
    <w:rsid w:val="000E6259"/>
    <w:rsid w:val="00100787"/>
    <w:rsid w:val="00136C8F"/>
    <w:rsid w:val="001578A1"/>
    <w:rsid w:val="001761DA"/>
    <w:rsid w:val="001B3896"/>
    <w:rsid w:val="001B6164"/>
    <w:rsid w:val="001C2093"/>
    <w:rsid w:val="001C5D95"/>
    <w:rsid w:val="001E087A"/>
    <w:rsid w:val="00203C9D"/>
    <w:rsid w:val="00211B53"/>
    <w:rsid w:val="00213F20"/>
    <w:rsid w:val="0022730E"/>
    <w:rsid w:val="00251750"/>
    <w:rsid w:val="00260D9F"/>
    <w:rsid w:val="002622E9"/>
    <w:rsid w:val="00266814"/>
    <w:rsid w:val="002830B2"/>
    <w:rsid w:val="002A79F1"/>
    <w:rsid w:val="002C18B6"/>
    <w:rsid w:val="002F0D50"/>
    <w:rsid w:val="00313017"/>
    <w:rsid w:val="0032705D"/>
    <w:rsid w:val="0033656B"/>
    <w:rsid w:val="0035674C"/>
    <w:rsid w:val="003638A8"/>
    <w:rsid w:val="0037121C"/>
    <w:rsid w:val="00373D29"/>
    <w:rsid w:val="00393FAB"/>
    <w:rsid w:val="003B48C6"/>
    <w:rsid w:val="003D410F"/>
    <w:rsid w:val="003D4EF1"/>
    <w:rsid w:val="003D6630"/>
    <w:rsid w:val="003F1844"/>
    <w:rsid w:val="003F4039"/>
    <w:rsid w:val="0040568F"/>
    <w:rsid w:val="004057F1"/>
    <w:rsid w:val="004067A5"/>
    <w:rsid w:val="00412720"/>
    <w:rsid w:val="004508E4"/>
    <w:rsid w:val="00466484"/>
    <w:rsid w:val="004908B3"/>
    <w:rsid w:val="004A0B25"/>
    <w:rsid w:val="004A7E91"/>
    <w:rsid w:val="004B572C"/>
    <w:rsid w:val="004D5EE6"/>
    <w:rsid w:val="004F2AD0"/>
    <w:rsid w:val="004F5D43"/>
    <w:rsid w:val="0050757C"/>
    <w:rsid w:val="00535B47"/>
    <w:rsid w:val="00546188"/>
    <w:rsid w:val="00546227"/>
    <w:rsid w:val="005808A6"/>
    <w:rsid w:val="005A0266"/>
    <w:rsid w:val="005B2A29"/>
    <w:rsid w:val="005D6177"/>
    <w:rsid w:val="005F36B8"/>
    <w:rsid w:val="0065675C"/>
    <w:rsid w:val="00665EF6"/>
    <w:rsid w:val="0068273A"/>
    <w:rsid w:val="00684CF1"/>
    <w:rsid w:val="006A722A"/>
    <w:rsid w:val="006B4810"/>
    <w:rsid w:val="006C0FFA"/>
    <w:rsid w:val="006C2DB1"/>
    <w:rsid w:val="006E479A"/>
    <w:rsid w:val="006E70E8"/>
    <w:rsid w:val="006F68E7"/>
    <w:rsid w:val="006F7BEC"/>
    <w:rsid w:val="0070193C"/>
    <w:rsid w:val="0070762C"/>
    <w:rsid w:val="0072132E"/>
    <w:rsid w:val="00735435"/>
    <w:rsid w:val="00747822"/>
    <w:rsid w:val="0076526A"/>
    <w:rsid w:val="007733FA"/>
    <w:rsid w:val="007771F0"/>
    <w:rsid w:val="007912BC"/>
    <w:rsid w:val="007A4988"/>
    <w:rsid w:val="007A7827"/>
    <w:rsid w:val="007E02F8"/>
    <w:rsid w:val="007E6FCA"/>
    <w:rsid w:val="0080709B"/>
    <w:rsid w:val="00820BE0"/>
    <w:rsid w:val="00822FF0"/>
    <w:rsid w:val="008319F2"/>
    <w:rsid w:val="00897858"/>
    <w:rsid w:val="008A4B1A"/>
    <w:rsid w:val="008B0EF4"/>
    <w:rsid w:val="008B56BD"/>
    <w:rsid w:val="008F33D3"/>
    <w:rsid w:val="00912A4B"/>
    <w:rsid w:val="0091494C"/>
    <w:rsid w:val="00926ADD"/>
    <w:rsid w:val="00952317"/>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74F83"/>
    <w:rsid w:val="00A7502B"/>
    <w:rsid w:val="00AA6654"/>
    <w:rsid w:val="00AB72CE"/>
    <w:rsid w:val="00AD3616"/>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32EA5"/>
    <w:rsid w:val="00C4230F"/>
    <w:rsid w:val="00C84D08"/>
    <w:rsid w:val="00CB7022"/>
    <w:rsid w:val="00CD4B3F"/>
    <w:rsid w:val="00D233A0"/>
    <w:rsid w:val="00D556C8"/>
    <w:rsid w:val="00D6192C"/>
    <w:rsid w:val="00D82354"/>
    <w:rsid w:val="00D901BF"/>
    <w:rsid w:val="00D95E0B"/>
    <w:rsid w:val="00D96FB4"/>
    <w:rsid w:val="00DA4414"/>
    <w:rsid w:val="00DA48C2"/>
    <w:rsid w:val="00DA54C7"/>
    <w:rsid w:val="00DB0950"/>
    <w:rsid w:val="00DB2627"/>
    <w:rsid w:val="00DC01BB"/>
    <w:rsid w:val="00DC6FBF"/>
    <w:rsid w:val="00DE784A"/>
    <w:rsid w:val="00DF30DD"/>
    <w:rsid w:val="00E01F1A"/>
    <w:rsid w:val="00E16DFE"/>
    <w:rsid w:val="00E30246"/>
    <w:rsid w:val="00E3063B"/>
    <w:rsid w:val="00E36034"/>
    <w:rsid w:val="00E449D1"/>
    <w:rsid w:val="00E73AE1"/>
    <w:rsid w:val="00E92369"/>
    <w:rsid w:val="00EA3AAF"/>
    <w:rsid w:val="00EB2887"/>
    <w:rsid w:val="00EC1174"/>
    <w:rsid w:val="00ED02CE"/>
    <w:rsid w:val="00ED36C0"/>
    <w:rsid w:val="00EF2602"/>
    <w:rsid w:val="00EF3036"/>
    <w:rsid w:val="00F665EC"/>
    <w:rsid w:val="00F71F5D"/>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5095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2561</Words>
  <Characters>1460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93</cp:revision>
  <cp:lastPrinted>2024-02-28T16:04:00Z</cp:lastPrinted>
  <dcterms:created xsi:type="dcterms:W3CDTF">2024-02-20T07:30:00Z</dcterms:created>
  <dcterms:modified xsi:type="dcterms:W3CDTF">2024-02-29T13:13:00Z</dcterms:modified>
</cp:coreProperties>
</file>